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A961E7" w:rsidRDefault="00E902B4" w:rsidP="00880F60">
      <w:pPr>
        <w:pStyle w:val="Title"/>
        <w:rPr>
          <w:lang w:val="pt-BR"/>
        </w:rPr>
      </w:pPr>
      <w:r w:rsidRPr="00A961E7">
        <w:rPr>
          <w:rFonts w:ascii="Georgia" w:eastAsia="Georgia" w:hAnsi="Georgia" w:cs="Georgia"/>
          <w:bCs/>
          <w:iCs/>
          <w:lang w:val="pt-BR"/>
        </w:rPr>
        <w:t>Material A.1</w:t>
      </w:r>
    </w:p>
    <w:p w:rsidR="002F372E" w:rsidRPr="00A961E7" w:rsidRDefault="00E902B4" w:rsidP="00FB5286">
      <w:pPr>
        <w:pStyle w:val="Subtitle"/>
        <w:rPr>
          <w:lang w:val="pt-BR"/>
        </w:rPr>
      </w:pPr>
      <w:r w:rsidRPr="00A961E7">
        <w:rPr>
          <w:rFonts w:ascii="Georgia" w:eastAsia="Georgia" w:hAnsi="Georgia" w:cs="Georgia"/>
          <w:lang w:val="pt-BR"/>
        </w:rPr>
        <w:t>Estudo de caso – eToys, Inc. [ETYS]</w:t>
      </w:r>
    </w:p>
    <w:p w:rsidR="00E55315" w:rsidRPr="00A961E7" w:rsidRDefault="00E902B4" w:rsidP="00E55315">
      <w:pPr>
        <w:pStyle w:val="BodyText"/>
        <w:rPr>
          <w:i/>
          <w:lang w:val="pt-BR"/>
        </w:rPr>
      </w:pPr>
      <w:r w:rsidRPr="00A961E7">
        <w:rPr>
          <w:rFonts w:eastAsia="Georgia" w:cs="Georgia"/>
          <w:i/>
          <w:iCs/>
          <w:lang w:val="pt-BR"/>
        </w:rPr>
        <w:t>Todas as informações incluídas neste estudo de caso são baseadas em conhecimento público, obtidas das fontes listadas abaixo.</w:t>
      </w:r>
    </w:p>
    <w:p w:rsidR="00795CDB" w:rsidRPr="00A961E7" w:rsidRDefault="00E902B4" w:rsidP="00795CDB">
      <w:pPr>
        <w:pStyle w:val="BodyText"/>
        <w:rPr>
          <w:lang w:val="pt-BR"/>
        </w:rPr>
      </w:pPr>
      <w:r w:rsidRPr="00A961E7">
        <w:rPr>
          <w:rFonts w:eastAsia="Georgia" w:cs="Georgia"/>
          <w:lang w:val="pt-BR"/>
        </w:rPr>
        <w:t>A eToys começou a operar em 1997. Foi a precursora do mercado on-line de brinquedos. Liderada por Edward (Toby) Lenk, antigo vice-presidente de Planejamento Estratégico da Disney, a eToys rapidamente se transformou em líder ao permitir que os clientes pesquisassem por brinquedos por idade, marca e popularidade. O website da eToys também oferecia dicas e ideias de produtos para os compradores, além de uma lista de presentes e um serviço de lembrete de aniversários, que enviava avisos por e-mail com três semanas de antecedência, além de recomendações para brinquedos apropriados.</w:t>
      </w:r>
    </w:p>
    <w:p w:rsidR="00795CDB" w:rsidRPr="00A961E7" w:rsidRDefault="00E902B4" w:rsidP="00795CDB">
      <w:pPr>
        <w:pStyle w:val="BodyText"/>
        <w:rPr>
          <w:lang w:val="pt-BR"/>
        </w:rPr>
      </w:pPr>
      <w:r w:rsidRPr="00A961E7">
        <w:rPr>
          <w:rFonts w:eastAsia="Georgia" w:cs="Georgia"/>
          <w:lang w:val="pt-BR"/>
        </w:rPr>
        <w:t xml:space="preserve">Um lojista on-line de sucesso sabe que atrair clientes é a chave para o sucesso. Lenk gastou US$ 3 milhões para comprar espaço promocional na AOL para seus primeiros dois anos de negócio, e concordou com um contrato similar com o Yahoo!, e cinco mil outros sites também venderam espaço publicitário para a eToys. Pagamentos para anúncios eram na forma de 25% de comissão sobre as vendas para clientes indicados. Lenk levantou dinheiro para cobrir os custos da entrada em operação e anúncios por meio de </w:t>
      </w:r>
      <w:r w:rsidRPr="00A961E7">
        <w:rPr>
          <w:rFonts w:eastAsia="Georgia" w:cs="Georgia"/>
          <w:color w:val="000000"/>
          <w:lang w:val="pt-BR"/>
        </w:rPr>
        <w:t>empresas de capital de risco</w:t>
      </w:r>
      <w:r w:rsidRPr="00A961E7">
        <w:rPr>
          <w:rStyle w:val="FootnoteReference"/>
          <w:rFonts w:cs="Arial"/>
          <w:color w:val="000000" w:themeColor="text1"/>
          <w:lang w:val="pt-BR"/>
        </w:rPr>
        <w:footnoteReference w:id="1"/>
      </w:r>
      <w:r w:rsidRPr="00A961E7">
        <w:rPr>
          <w:rFonts w:eastAsia="Georgia" w:cs="Georgia"/>
          <w:color w:val="000000"/>
          <w:lang w:val="pt-BR"/>
        </w:rPr>
        <w:t>, juntamente com outros parceiros de negócios.</w:t>
      </w:r>
    </w:p>
    <w:p w:rsidR="00795CDB" w:rsidRPr="00A961E7" w:rsidRDefault="00E902B4" w:rsidP="00795CDB">
      <w:pPr>
        <w:pStyle w:val="BodyText"/>
        <w:rPr>
          <w:lang w:val="pt-BR"/>
        </w:rPr>
      </w:pPr>
      <w:r w:rsidRPr="00A961E7">
        <w:rPr>
          <w:rFonts w:eastAsia="Georgia" w:cs="Georgia"/>
          <w:lang w:val="pt-BR"/>
        </w:rPr>
        <w:t>Ao final do primeiro ano, a eToys já tinha usado todo o seu dinheiro e devia mais de US$ 2 milhões, mas novos investidores ainda estavam interessados. Em 1998, a eToys fez um acordo com outros três varejistas web para promover os sites uns dos outros, e os investidores viram que a eToys estava construindo seu mercado. Acre</w:t>
      </w:r>
      <w:r w:rsidR="003131EE" w:rsidRPr="00A961E7">
        <w:rPr>
          <w:rFonts w:eastAsia="Georgia" w:cs="Georgia"/>
          <w:lang w:val="pt-BR"/>
        </w:rPr>
        <w:t>ditou-se amplamente que a Toys ‘</w:t>
      </w:r>
      <w:r w:rsidRPr="00A961E7">
        <w:rPr>
          <w:rFonts w:eastAsia="Georgia" w:cs="Georgia"/>
          <w:lang w:val="pt-BR"/>
        </w:rPr>
        <w:t>R</w:t>
      </w:r>
      <w:r w:rsidR="003131EE" w:rsidRPr="00A961E7">
        <w:rPr>
          <w:rFonts w:eastAsia="Georgia" w:cs="Georgia"/>
          <w:lang w:val="pt-BR"/>
        </w:rPr>
        <w:t>’</w:t>
      </w:r>
      <w:r w:rsidRPr="00A961E7">
        <w:rPr>
          <w:rFonts w:eastAsia="Georgia" w:cs="Georgia"/>
          <w:lang w:val="pt-BR"/>
        </w:rPr>
        <w:t xml:space="preserve"> Us logo abriria sua própria loja on-line, e se acreditou que se a eToys tinha vantagem no mercado, então a eToys iria dominar. Embora a estimativa de vendas de brinquedo on-line fosse baixa, os investidores descobriram que as vendas de brinquedos tinham uma taxa maior de crescimento do que qualquer outra categoria on-line. O crescimento nas vendas on-line de brinquedos foi superior a 300% de 1997 a 1999.</w:t>
      </w:r>
    </w:p>
    <w:p w:rsidR="00795CDB" w:rsidRPr="00A961E7" w:rsidRDefault="00E902B4" w:rsidP="00795CDB">
      <w:pPr>
        <w:pStyle w:val="BodyText"/>
        <w:rPr>
          <w:lang w:val="pt-BR"/>
        </w:rPr>
        <w:sectPr w:rsidR="00795CDB" w:rsidRPr="00A961E7" w:rsidSect="009B0E4C">
          <w:headerReference w:type="default" r:id="rId8"/>
          <w:footerReference w:type="default" r:id="rId9"/>
          <w:pgSz w:w="12240" w:h="15840" w:code="1"/>
          <w:pgMar w:top="1728" w:right="720" w:bottom="1080" w:left="2520" w:header="562" w:footer="562" w:gutter="0"/>
          <w:cols w:space="708"/>
          <w:docGrid w:linePitch="360"/>
        </w:sectPr>
      </w:pPr>
      <w:r w:rsidRPr="00A961E7">
        <w:rPr>
          <w:rFonts w:eastAsia="Georgia" w:cs="Georgia"/>
          <w:lang w:val="pt-BR"/>
        </w:rPr>
        <w:t xml:space="preserve">A eToys gastava mais e mais dinheiro em anúncios, preparando-se para as vendas de Natal em 1998. A eToys promovia sua empresa como um meio de </w:t>
      </w:r>
      <w:r w:rsidR="003131EE" w:rsidRPr="00A961E7">
        <w:rPr>
          <w:rFonts w:eastAsia="Georgia" w:cs="Georgia"/>
          <w:lang w:val="pt-BR"/>
        </w:rPr>
        <w:t>“</w:t>
      </w:r>
      <w:r w:rsidRPr="00A961E7">
        <w:rPr>
          <w:rFonts w:eastAsia="Georgia" w:cs="Georgia"/>
          <w:lang w:val="pt-BR"/>
        </w:rPr>
        <w:t>... levar a loja de brinquedos até você</w:t>
      </w:r>
      <w:r w:rsidR="003131EE" w:rsidRPr="00A961E7">
        <w:rPr>
          <w:rFonts w:eastAsia="Georgia" w:cs="Georgia"/>
          <w:lang w:val="pt-BR"/>
        </w:rPr>
        <w:t>”</w:t>
      </w:r>
      <w:r w:rsidRPr="00A961E7">
        <w:rPr>
          <w:rFonts w:eastAsia="Georgia" w:cs="Georgia"/>
          <w:lang w:val="pt-BR"/>
        </w:rPr>
        <w:t>, e as pessoas concordaram. A satisfação do cliente era uma alta prioridade, já que a empresa oferecia atualizações gratuitas para despacho expresso e dava cupons de US$ 5 aos clientes, se um brinquedo não estivesse em estoque. Noventa e cinco porcento dos brinqu</w:t>
      </w:r>
      <w:r w:rsidR="003131EE" w:rsidRPr="00A961E7">
        <w:rPr>
          <w:rFonts w:eastAsia="Georgia" w:cs="Georgia"/>
          <w:lang w:val="pt-BR"/>
        </w:rPr>
        <w:t>edos eram enviados em 24 horas.</w:t>
      </w:r>
    </w:p>
    <w:p w:rsidR="00795CDB" w:rsidRPr="00A961E7" w:rsidRDefault="00E902B4" w:rsidP="00795CDB">
      <w:pPr>
        <w:pStyle w:val="BodyText"/>
        <w:rPr>
          <w:lang w:val="pt-BR"/>
        </w:rPr>
      </w:pPr>
      <w:r w:rsidRPr="00A961E7">
        <w:rPr>
          <w:rFonts w:eastAsia="Georgia" w:cs="Georgia"/>
          <w:lang w:val="pt-BR"/>
        </w:rPr>
        <w:lastRenderedPageBreak/>
        <w:t>Coincidentemente, o brinquedo mais vendido na temporada de 1998 era um brinquedo falante chamado Furby. Outros lojistas venderam rapidamente seu estoque de Furby, mas a eToys tinha mais. A empresa organizou concursos on-line, premiando com o Furby, o que atraiu muitos clientes para o site. As vendas para este trimestre de 1998 foram 20 vezes superiores às vendas no mesmo trimestre de 1997. Cerca de 3,4 milhões de pessoas visitaram o sit</w:t>
      </w:r>
      <w:r w:rsidR="003131EE" w:rsidRPr="00A961E7">
        <w:rPr>
          <w:rFonts w:eastAsia="Georgia" w:cs="Georgia"/>
          <w:lang w:val="pt-BR"/>
        </w:rPr>
        <w:t>e da eToys. A concorrente Toys ‘</w:t>
      </w:r>
      <w:r w:rsidRPr="00A961E7">
        <w:rPr>
          <w:rFonts w:eastAsia="Georgia" w:cs="Georgia"/>
          <w:lang w:val="pt-BR"/>
        </w:rPr>
        <w:t>R</w:t>
      </w:r>
      <w:r w:rsidR="003131EE" w:rsidRPr="00A961E7">
        <w:rPr>
          <w:rFonts w:eastAsia="Georgia" w:cs="Georgia"/>
          <w:lang w:val="pt-BR"/>
        </w:rPr>
        <w:t>’</w:t>
      </w:r>
      <w:r w:rsidRPr="00A961E7">
        <w:rPr>
          <w:rFonts w:eastAsia="Georgia" w:cs="Georgia"/>
          <w:lang w:val="pt-BR"/>
        </w:rPr>
        <w:t xml:space="preserve"> Us oferecia apenas quase a metade dos produtos que a eToys tinha, e suas vendas on-line estavam em segundo lugar, distante das vendas da eToys.</w:t>
      </w:r>
    </w:p>
    <w:p w:rsidR="00795CDB" w:rsidRPr="00A961E7" w:rsidRDefault="00E902B4" w:rsidP="00795CDB">
      <w:pPr>
        <w:pStyle w:val="BodyText"/>
        <w:rPr>
          <w:lang w:val="pt-BR"/>
        </w:rPr>
      </w:pPr>
      <w:r w:rsidRPr="00A961E7">
        <w:rPr>
          <w:rFonts w:eastAsia="Georgia" w:cs="Georgia"/>
          <w:lang w:val="pt-BR"/>
        </w:rPr>
        <w:t>Começando com 13 empregados em 1997, a eToys cresceu para 235 empregados durante 1998. O crescimento da empresa levou a gastos maiores, e após 14 meses de operação, a eToys tinha um déficit (ou falta) de quase US$ 17,5 milhões.</w:t>
      </w:r>
    </w:p>
    <w:p w:rsidR="00795CDB" w:rsidRPr="00A961E7" w:rsidRDefault="00E902B4" w:rsidP="00795CDB">
      <w:pPr>
        <w:pStyle w:val="BodyText"/>
        <w:rPr>
          <w:lang w:val="pt-BR"/>
        </w:rPr>
      </w:pPr>
      <w:r w:rsidRPr="00A961E7">
        <w:rPr>
          <w:rFonts w:eastAsia="Georgia" w:cs="Georgia"/>
          <w:lang w:val="pt-BR"/>
        </w:rPr>
        <w:t>Seguindo sua vitoriosa temporada de festas em 1998, a eToys decidiu que era hora de começar a vender ações. Embora a eToys projetasse que as perdas operacionais e o fluxo negativo de caixa continuassem, a empresa esperava levantar dinheiro para se expandir e pagar dívidas. Em maio de 1999, a ação começou a ser vendida ao preço de US$ 20. Ela fechou o dia com um surpreendente preço de US$ 77.</w:t>
      </w:r>
    </w:p>
    <w:p w:rsidR="00795CDB" w:rsidRPr="00A961E7" w:rsidRDefault="00E902B4" w:rsidP="00795CDB">
      <w:pPr>
        <w:pStyle w:val="BodyText"/>
        <w:rPr>
          <w:lang w:val="pt-BR"/>
        </w:rPr>
      </w:pPr>
      <w:r w:rsidRPr="00A961E7">
        <w:rPr>
          <w:rFonts w:eastAsia="Georgia" w:cs="Georgia"/>
          <w:lang w:val="pt-BR"/>
        </w:rPr>
        <w:t>A eToys esperava</w:t>
      </w:r>
      <w:r w:rsidR="003131EE" w:rsidRPr="00A961E7">
        <w:rPr>
          <w:rFonts w:eastAsia="Georgia" w:cs="Georgia"/>
          <w:lang w:val="pt-BR"/>
        </w:rPr>
        <w:t xml:space="preserve"> por mais concorrência da Toys ‘</w:t>
      </w:r>
      <w:r w:rsidRPr="00A961E7">
        <w:rPr>
          <w:rFonts w:eastAsia="Georgia" w:cs="Georgia"/>
          <w:lang w:val="pt-BR"/>
        </w:rPr>
        <w:t>R</w:t>
      </w:r>
      <w:r w:rsidR="003131EE" w:rsidRPr="00A961E7">
        <w:rPr>
          <w:rFonts w:eastAsia="Georgia" w:cs="Georgia"/>
          <w:lang w:val="pt-BR"/>
        </w:rPr>
        <w:t>’ Us e da Amazon.com. A Toys ‘</w:t>
      </w:r>
      <w:r w:rsidRPr="00A961E7">
        <w:rPr>
          <w:rFonts w:eastAsia="Georgia" w:cs="Georgia"/>
          <w:lang w:val="pt-BR"/>
        </w:rPr>
        <w:t>R</w:t>
      </w:r>
      <w:r w:rsidR="003131EE" w:rsidRPr="00A961E7">
        <w:rPr>
          <w:rFonts w:eastAsia="Georgia" w:cs="Georgia"/>
          <w:lang w:val="pt-BR"/>
        </w:rPr>
        <w:t>’</w:t>
      </w:r>
      <w:r w:rsidRPr="00A961E7">
        <w:rPr>
          <w:rFonts w:eastAsia="Georgia" w:cs="Georgia"/>
          <w:lang w:val="pt-BR"/>
        </w:rPr>
        <w:t xml:space="preserve"> Us estava relançando seu website, e a Amazon acabara de acrescentar uma seção em seu website apenas para brinquedos. Em resposta, a eToys começou a desenvolver novos </w:t>
      </w:r>
      <w:r w:rsidR="006E20BC">
        <w:rPr>
          <w:rFonts w:eastAsia="Georgia" w:cs="Georgia"/>
          <w:lang w:val="pt-BR"/>
        </w:rPr>
        <w:t xml:space="preserve">produtos. Pouco antes da oferta </w:t>
      </w:r>
      <w:r w:rsidRPr="00A961E7">
        <w:rPr>
          <w:rFonts w:eastAsia="Georgia" w:cs="Georgia"/>
          <w:lang w:val="pt-BR"/>
        </w:rPr>
        <w:t xml:space="preserve">pública </w:t>
      </w:r>
      <w:r w:rsidR="006E20BC" w:rsidRPr="00A961E7">
        <w:rPr>
          <w:rFonts w:eastAsia="Georgia" w:cs="Georgia"/>
          <w:lang w:val="pt-BR"/>
        </w:rPr>
        <w:t>inicial</w:t>
      </w:r>
      <w:r w:rsidR="006E20BC">
        <w:rPr>
          <w:rFonts w:eastAsia="Georgia" w:cs="Georgia"/>
          <w:lang w:val="pt-BR"/>
        </w:rPr>
        <w:t xml:space="preserve"> </w:t>
      </w:r>
      <w:r w:rsidRPr="00A961E7">
        <w:rPr>
          <w:rFonts w:eastAsia="Georgia" w:cs="Georgia"/>
          <w:lang w:val="pt-BR"/>
        </w:rPr>
        <w:t>de ações, a eToys comprou a BabyCenter, uma empresa que vendia produtos para bebês. Após a oferta pública</w:t>
      </w:r>
      <w:r w:rsidR="006E20BC">
        <w:rPr>
          <w:rFonts w:eastAsia="Georgia" w:cs="Georgia"/>
          <w:lang w:val="pt-BR"/>
        </w:rPr>
        <w:t xml:space="preserve"> inicial</w:t>
      </w:r>
      <w:r w:rsidRPr="00A961E7">
        <w:rPr>
          <w:rFonts w:eastAsia="Georgia" w:cs="Georgia"/>
          <w:lang w:val="pt-BR"/>
        </w:rPr>
        <w:t>, a eToys fechou negociações com a Discovery Toys e a Gap.</w:t>
      </w:r>
    </w:p>
    <w:p w:rsidR="00795CDB" w:rsidRPr="00A961E7" w:rsidRDefault="00E902B4" w:rsidP="00795CDB">
      <w:pPr>
        <w:pStyle w:val="BodyText"/>
        <w:rPr>
          <w:lang w:val="pt-BR"/>
        </w:rPr>
      </w:pPr>
      <w:r w:rsidRPr="00A961E7">
        <w:rPr>
          <w:rFonts w:eastAsia="Georgia" w:cs="Georgia"/>
          <w:lang w:val="pt-BR"/>
        </w:rPr>
        <w:t>A eToys ainda era um dos websites de compra mais visitados durante a temporada de compras do final de ano, mas seus gastos gerais continuavam maiores que suas vendas – e os investidores começaram a perder a confiança na empresa. O preço da ação era de US$ 84,35 em outubro de 1999, mas caiu para US$ 26,25 no começo do ano 2000. Em janeiro de 2000, a eToys sofreu perdas de US$ 62,5 milhões em</w:t>
      </w:r>
      <w:r w:rsidR="003131EE" w:rsidRPr="00A961E7">
        <w:rPr>
          <w:rFonts w:eastAsia="Georgia" w:cs="Georgia"/>
          <w:lang w:val="pt-BR"/>
        </w:rPr>
        <w:t xml:space="preserve"> relação ao trimestre anterior.</w:t>
      </w:r>
    </w:p>
    <w:p w:rsidR="002F372E" w:rsidRPr="00A961E7" w:rsidRDefault="00E902B4" w:rsidP="00795CDB">
      <w:pPr>
        <w:pStyle w:val="BodyText"/>
        <w:rPr>
          <w:lang w:val="pt-BR"/>
        </w:rPr>
      </w:pPr>
      <w:r w:rsidRPr="00A961E7">
        <w:rPr>
          <w:rFonts w:eastAsia="Georgia" w:cs="Georgia"/>
          <w:lang w:val="pt-BR"/>
        </w:rPr>
        <w:t>O valor da ação da eToys continuou a cair no decorrer daquele ano. Em novembro, os analistas previram que a eToys não veria lucro pelos próximos quatro anos, e o valor da ação caiu para US$ 2,56. As esperanças da empresa por outra temporada de final de ano de sucesso não se cumpriram, e ela foi forçada a demitir quase 70% de sua força de trabalho. Finalmente, em fevereiro de 2001, o valor da ação caiu para nove centavos. A empresa anunciou que planejava demitir os empregados remanescentes e solicitar falência.</w:t>
      </w:r>
    </w:p>
    <w:p w:rsidR="004B1898" w:rsidRPr="00A961E7" w:rsidRDefault="00E902B4" w:rsidP="004B1898">
      <w:pPr>
        <w:pStyle w:val="BodyText"/>
        <w:rPr>
          <w:b/>
          <w:lang w:val="pt-BR"/>
        </w:rPr>
      </w:pPr>
      <w:r w:rsidRPr="00A961E7">
        <w:rPr>
          <w:rFonts w:eastAsia="Georgia" w:cs="Georgia"/>
          <w:b/>
          <w:bCs/>
          <w:lang w:val="pt-BR"/>
        </w:rPr>
        <w:t>Fontes:</w:t>
      </w:r>
    </w:p>
    <w:p w:rsidR="007759A3" w:rsidRPr="00A961E7" w:rsidRDefault="00DF033A" w:rsidP="004B1898">
      <w:pPr>
        <w:pStyle w:val="BodyText"/>
        <w:rPr>
          <w:rStyle w:val="Hyperlink"/>
          <w:color w:val="000000" w:themeColor="text1"/>
          <w:u w:val="none"/>
          <w:lang w:val="pt-BR"/>
        </w:rPr>
      </w:pPr>
      <w:hyperlink r:id="rId10" w:history="1">
        <w:r w:rsidR="00E902B4" w:rsidRPr="00A961E7">
          <w:rPr>
            <w:rFonts w:eastAsia="Georgia" w:cs="Georgia"/>
            <w:color w:val="000000"/>
            <w:lang w:val="pt-BR"/>
          </w:rPr>
          <w:t>www.fundinguniverse.com/company-histories/etoys-inc-history</w:t>
        </w:r>
      </w:hyperlink>
      <w:r w:rsidR="00E902B4" w:rsidRPr="00A961E7">
        <w:rPr>
          <w:rFonts w:eastAsia="Georgia" w:cs="Georgia"/>
          <w:lang w:val="pt-BR"/>
        </w:rPr>
        <w:br/>
      </w:r>
      <w:hyperlink r:id="rId11" w:history="1">
        <w:r w:rsidR="00E902B4" w:rsidRPr="00A961E7">
          <w:rPr>
            <w:rFonts w:eastAsia="Georgia" w:cs="Georgia"/>
            <w:color w:val="000000"/>
            <w:lang w:val="pt-BR"/>
          </w:rPr>
          <w:t>www.ecommercetimes.com/story/7978.html</w:t>
        </w:r>
      </w:hyperlink>
      <w:r w:rsidR="00E902B4" w:rsidRPr="00A961E7">
        <w:rPr>
          <w:rFonts w:eastAsia="Georgia" w:cs="Georgia"/>
          <w:lang w:val="pt-BR"/>
        </w:rPr>
        <w:br/>
      </w:r>
      <w:hyperlink r:id="rId12" w:history="1">
        <w:r w:rsidR="00E902B4" w:rsidRPr="00A961E7">
          <w:rPr>
            <w:rFonts w:eastAsia="Georgia" w:cs="Georgia"/>
            <w:color w:val="000000"/>
            <w:lang w:val="pt-BR"/>
          </w:rPr>
          <w:t>www.cnet.com/1990-11136_1-6278387-1.html</w:t>
        </w:r>
      </w:hyperlink>
      <w:r w:rsidR="00E902B4" w:rsidRPr="00A961E7">
        <w:rPr>
          <w:rFonts w:eastAsia="Georgia" w:cs="Georgia"/>
          <w:lang w:val="pt-BR"/>
        </w:rPr>
        <w:br/>
      </w:r>
      <w:hyperlink r:id="rId13" w:history="1">
        <w:r w:rsidR="00E902B4" w:rsidRPr="00A961E7">
          <w:rPr>
            <w:rFonts w:eastAsia="Georgia" w:cs="Georgia"/>
            <w:color w:val="DC6900"/>
            <w:lang w:val="pt-BR"/>
          </w:rPr>
          <w:t>www.investopedia.com</w:t>
        </w:r>
      </w:hyperlink>
    </w:p>
    <w:p w:rsidR="007759A3" w:rsidRPr="00A961E7" w:rsidRDefault="00E902B4">
      <w:pPr>
        <w:rPr>
          <w:rStyle w:val="Hyperlink"/>
          <w:color w:val="000000" w:themeColor="text1"/>
          <w:u w:val="none"/>
          <w:lang w:val="pt-BR"/>
        </w:rPr>
      </w:pPr>
      <w:r w:rsidRPr="00A961E7">
        <w:rPr>
          <w:rStyle w:val="Hyperlink"/>
          <w:color w:val="000000" w:themeColor="text1"/>
          <w:u w:val="none"/>
          <w:lang w:val="pt-BR"/>
        </w:rPr>
        <w:br w:type="page"/>
      </w:r>
    </w:p>
    <w:p w:rsidR="007759A3" w:rsidRPr="00A961E7" w:rsidRDefault="00E902B4" w:rsidP="007759A3">
      <w:pPr>
        <w:pStyle w:val="BodyText"/>
        <w:rPr>
          <w:b/>
          <w:color w:val="000000" w:themeColor="text1"/>
          <w:lang w:val="pt-BR"/>
        </w:rPr>
      </w:pPr>
      <w:r w:rsidRPr="00A961E7">
        <w:rPr>
          <w:rFonts w:eastAsia="Georgia" w:cs="Georgia"/>
          <w:b/>
          <w:bCs/>
          <w:color w:val="000000" w:themeColor="text1"/>
          <w:lang w:val="pt-BR"/>
        </w:rPr>
        <w:lastRenderedPageBreak/>
        <w:t>Instruções:</w:t>
      </w:r>
    </w:p>
    <w:p w:rsidR="004B1898" w:rsidRPr="00A961E7" w:rsidRDefault="00E902B4" w:rsidP="007759A3">
      <w:pPr>
        <w:pStyle w:val="BodyText"/>
        <w:rPr>
          <w:color w:val="000000" w:themeColor="text1"/>
          <w:lang w:val="pt-BR"/>
        </w:rPr>
      </w:pPr>
      <w:r w:rsidRPr="00A961E7">
        <w:rPr>
          <w:rFonts w:eastAsia="Georgia" w:cs="Georgia"/>
          <w:color w:val="000000" w:themeColor="text1"/>
          <w:lang w:val="pt-BR"/>
        </w:rPr>
        <w:t>Em seu grupo, decida qual pessoa, (ou pessoas), responderá cada questão.</w:t>
      </w:r>
      <w:r w:rsidR="003131EE" w:rsidRPr="00A961E7">
        <w:rPr>
          <w:rFonts w:eastAsia="Georgia" w:cs="Georgia"/>
          <w:color w:val="000000" w:themeColor="text1"/>
          <w:lang w:val="pt-BR"/>
        </w:rPr>
        <w:t xml:space="preserve"> </w:t>
      </w:r>
      <w:r w:rsidRPr="00A961E7">
        <w:rPr>
          <w:rFonts w:eastAsia="Georgia" w:cs="Georgia"/>
          <w:color w:val="000000" w:themeColor="text1"/>
          <w:lang w:val="pt-BR"/>
        </w:rPr>
        <w:t>Escrevam breves notas nos espaços fornecidos. Depois, preparem-se para apresentar suas respostas à turma.</w:t>
      </w:r>
    </w:p>
    <w:p w:rsidR="007759A3" w:rsidRPr="00A961E7" w:rsidRDefault="00E902B4" w:rsidP="007759A3">
      <w:pPr>
        <w:pStyle w:val="ListNumber"/>
        <w:rPr>
          <w:lang w:val="pt-BR"/>
        </w:rPr>
      </w:pPr>
      <w:r w:rsidRPr="00A961E7">
        <w:rPr>
          <w:rFonts w:eastAsia="Georgia" w:cs="Georgia"/>
          <w:lang w:val="pt-BR"/>
        </w:rPr>
        <w:t>Qual era o serviço ou produto da empresa?</w:t>
      </w:r>
    </w:p>
    <w:p w:rsidR="007759A3" w:rsidRPr="00A961E7" w:rsidRDefault="00AF4359" w:rsidP="007759A3">
      <w:pPr>
        <w:pStyle w:val="BodyText"/>
        <w:rPr>
          <w:lang w:val="pt-BR"/>
        </w:rPr>
      </w:pPr>
    </w:p>
    <w:p w:rsidR="007759A3" w:rsidRPr="00A961E7" w:rsidRDefault="00AF4359" w:rsidP="007759A3">
      <w:pPr>
        <w:pStyle w:val="BodyText"/>
        <w:rPr>
          <w:lang w:val="pt-BR"/>
        </w:rPr>
      </w:pPr>
    </w:p>
    <w:p w:rsidR="007759A3" w:rsidRPr="00A961E7" w:rsidRDefault="00AF4359" w:rsidP="007759A3">
      <w:pPr>
        <w:pStyle w:val="BodyText"/>
        <w:rPr>
          <w:lang w:val="pt-BR"/>
        </w:rPr>
      </w:pPr>
    </w:p>
    <w:p w:rsidR="007759A3" w:rsidRPr="00A961E7" w:rsidRDefault="00E902B4" w:rsidP="007759A3">
      <w:pPr>
        <w:pStyle w:val="ListNumber"/>
        <w:rPr>
          <w:lang w:val="pt-BR"/>
        </w:rPr>
      </w:pPr>
      <w:r w:rsidRPr="00A961E7">
        <w:rPr>
          <w:rFonts w:eastAsia="Georgia" w:cs="Georgia"/>
          <w:lang w:val="pt-BR"/>
        </w:rPr>
        <w:t>Explique todos os novos termos financeiros usados neste estudo de caso.</w:t>
      </w:r>
    </w:p>
    <w:p w:rsidR="007759A3" w:rsidRPr="00A961E7" w:rsidRDefault="00AF4359" w:rsidP="007759A3">
      <w:pPr>
        <w:pStyle w:val="BodyText"/>
        <w:rPr>
          <w:lang w:val="pt-BR"/>
        </w:rPr>
      </w:pPr>
    </w:p>
    <w:p w:rsidR="007759A3" w:rsidRPr="00A961E7" w:rsidRDefault="00AF4359" w:rsidP="007759A3">
      <w:pPr>
        <w:pStyle w:val="BodyText"/>
        <w:rPr>
          <w:lang w:val="pt-BR"/>
        </w:rPr>
      </w:pPr>
    </w:p>
    <w:p w:rsidR="007759A3" w:rsidRPr="00A961E7" w:rsidRDefault="00AF4359" w:rsidP="007759A3">
      <w:pPr>
        <w:pStyle w:val="BodyText"/>
        <w:rPr>
          <w:lang w:val="pt-BR"/>
        </w:rPr>
      </w:pPr>
    </w:p>
    <w:p w:rsidR="007759A3" w:rsidRPr="00A961E7" w:rsidRDefault="00E902B4" w:rsidP="007759A3">
      <w:pPr>
        <w:pStyle w:val="ListNumber"/>
        <w:rPr>
          <w:lang w:val="pt-BR"/>
        </w:rPr>
      </w:pPr>
      <w:r w:rsidRPr="00A961E7">
        <w:rPr>
          <w:rFonts w:eastAsia="Georgia" w:cs="Georgia"/>
          <w:lang w:val="pt-BR"/>
        </w:rPr>
        <w:t xml:space="preserve">A oferta pública </w:t>
      </w:r>
      <w:r w:rsidR="006E20BC" w:rsidRPr="00A961E7">
        <w:rPr>
          <w:rFonts w:eastAsia="Georgia" w:cs="Georgia"/>
          <w:lang w:val="pt-BR"/>
        </w:rPr>
        <w:t xml:space="preserve">inicial </w:t>
      </w:r>
      <w:r w:rsidRPr="00A961E7">
        <w:rPr>
          <w:rFonts w:eastAsia="Georgia" w:cs="Georgia"/>
          <w:lang w:val="pt-BR"/>
        </w:rPr>
        <w:t>de ações teve sucesso? Explique.</w:t>
      </w:r>
    </w:p>
    <w:p w:rsidR="007759A3" w:rsidRPr="00A961E7" w:rsidRDefault="00AF4359" w:rsidP="007759A3">
      <w:pPr>
        <w:pStyle w:val="BodyText"/>
        <w:rPr>
          <w:lang w:val="pt-BR"/>
        </w:rPr>
      </w:pPr>
    </w:p>
    <w:p w:rsidR="007759A3" w:rsidRPr="00A961E7" w:rsidRDefault="00AF4359" w:rsidP="007759A3">
      <w:pPr>
        <w:pStyle w:val="BodyText"/>
        <w:rPr>
          <w:lang w:val="pt-BR"/>
        </w:rPr>
      </w:pPr>
    </w:p>
    <w:p w:rsidR="007759A3" w:rsidRPr="00A961E7" w:rsidRDefault="00AF4359" w:rsidP="007759A3">
      <w:pPr>
        <w:pStyle w:val="BodyText"/>
        <w:rPr>
          <w:lang w:val="pt-BR"/>
        </w:rPr>
      </w:pPr>
    </w:p>
    <w:p w:rsidR="007759A3" w:rsidRPr="00A961E7" w:rsidRDefault="00E902B4" w:rsidP="007759A3">
      <w:pPr>
        <w:pStyle w:val="ListNumber"/>
        <w:rPr>
          <w:lang w:val="pt-BR"/>
        </w:rPr>
      </w:pPr>
      <w:r w:rsidRPr="00A961E7">
        <w:rPr>
          <w:rFonts w:eastAsia="Georgia" w:cs="Georgia"/>
          <w:lang w:val="pt-BR"/>
        </w:rPr>
        <w:t>Qual foi o desempenho da ação ao longo do tempo?</w:t>
      </w:r>
    </w:p>
    <w:p w:rsidR="007759A3" w:rsidRPr="00A961E7" w:rsidRDefault="00AF4359" w:rsidP="007759A3">
      <w:pPr>
        <w:pStyle w:val="BodyText"/>
        <w:rPr>
          <w:lang w:val="pt-BR"/>
        </w:rPr>
      </w:pPr>
    </w:p>
    <w:p w:rsidR="007759A3" w:rsidRPr="00A961E7" w:rsidRDefault="00AF4359" w:rsidP="007759A3">
      <w:pPr>
        <w:pStyle w:val="BodyText"/>
        <w:rPr>
          <w:lang w:val="pt-BR"/>
        </w:rPr>
      </w:pPr>
    </w:p>
    <w:p w:rsidR="007759A3" w:rsidRPr="00A961E7" w:rsidRDefault="00AF4359" w:rsidP="007759A3">
      <w:pPr>
        <w:pStyle w:val="BodyText"/>
        <w:rPr>
          <w:lang w:val="pt-BR"/>
        </w:rPr>
      </w:pPr>
    </w:p>
    <w:p w:rsidR="007759A3" w:rsidRPr="00A961E7" w:rsidRDefault="00E902B4" w:rsidP="007759A3">
      <w:pPr>
        <w:pStyle w:val="ListNumber"/>
        <w:rPr>
          <w:lang w:val="pt-BR"/>
        </w:rPr>
      </w:pPr>
      <w:r w:rsidRPr="00A961E7">
        <w:rPr>
          <w:rFonts w:eastAsia="Georgia" w:cs="Georgia"/>
          <w:lang w:val="pt-BR"/>
        </w:rPr>
        <w:t>Quais foram algumas das razões por qualquer variação no preço da ação?</w:t>
      </w:r>
    </w:p>
    <w:p w:rsidR="007759A3" w:rsidRPr="00A961E7" w:rsidRDefault="00AF4359" w:rsidP="007759A3">
      <w:pPr>
        <w:pStyle w:val="BodyText"/>
        <w:rPr>
          <w:lang w:val="pt-BR"/>
        </w:rPr>
      </w:pPr>
    </w:p>
    <w:p w:rsidR="007759A3" w:rsidRPr="00A961E7" w:rsidRDefault="00AF4359" w:rsidP="007759A3">
      <w:pPr>
        <w:pStyle w:val="BodyText"/>
        <w:rPr>
          <w:lang w:val="pt-BR"/>
        </w:rPr>
      </w:pPr>
    </w:p>
    <w:p w:rsidR="007759A3" w:rsidRPr="00A961E7" w:rsidRDefault="00AF4359" w:rsidP="007759A3">
      <w:pPr>
        <w:pStyle w:val="BodyText"/>
        <w:rPr>
          <w:lang w:val="pt-BR"/>
        </w:rPr>
      </w:pPr>
    </w:p>
    <w:p w:rsidR="007759A3" w:rsidRPr="00A961E7" w:rsidRDefault="00E902B4" w:rsidP="007759A3">
      <w:pPr>
        <w:pStyle w:val="ListNumber"/>
        <w:rPr>
          <w:lang w:val="pt-BR"/>
        </w:rPr>
      </w:pPr>
      <w:r w:rsidRPr="00A961E7">
        <w:rPr>
          <w:rFonts w:eastAsia="Georgia" w:cs="Georgia"/>
          <w:lang w:val="pt-BR"/>
        </w:rPr>
        <w:t>Quantas pessoas em seu grupo comprariam esta ação agora? Quais são seus motivos?</w:t>
      </w:r>
    </w:p>
    <w:p w:rsidR="007759A3" w:rsidRPr="00A961E7" w:rsidRDefault="00AF4359" w:rsidP="009B0ACC">
      <w:pPr>
        <w:pStyle w:val="BodyText"/>
        <w:rPr>
          <w:lang w:val="pt-BR"/>
        </w:rPr>
      </w:pPr>
    </w:p>
    <w:p w:rsidR="007759A3" w:rsidRPr="00A961E7" w:rsidRDefault="00AF4359" w:rsidP="009B0ACC">
      <w:pPr>
        <w:pStyle w:val="BodyText"/>
        <w:rPr>
          <w:lang w:val="pt-BR"/>
        </w:rPr>
      </w:pPr>
    </w:p>
    <w:p w:rsidR="007759A3" w:rsidRPr="00A961E7" w:rsidRDefault="00AF4359" w:rsidP="009B0ACC">
      <w:pPr>
        <w:pStyle w:val="BodyText"/>
        <w:rPr>
          <w:lang w:val="pt-BR"/>
        </w:rPr>
      </w:pPr>
    </w:p>
    <w:sectPr w:rsidR="007759A3" w:rsidRPr="00A961E7" w:rsidSect="009B0E4C">
      <w:headerReference w:type="default" r:id="rId14"/>
      <w:footerReference w:type="default" r:id="rId15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9EC" w:rsidRDefault="000B69EC" w:rsidP="00E21F9B">
      <w:pPr>
        <w:spacing w:after="0" w:line="240" w:lineRule="auto"/>
      </w:pPr>
      <w:r>
        <w:separator/>
      </w:r>
    </w:p>
  </w:endnote>
  <w:endnote w:type="continuationSeparator" w:id="0">
    <w:p w:rsidR="000B69EC" w:rsidRDefault="000B69EC" w:rsidP="00E21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DF033A">
    <w:pPr>
      <w:pStyle w:val="Footer"/>
    </w:pPr>
    <w:r w:rsidRPr="00DF033A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15.35pt;width:441.35pt;height:36.8pt;z-index:251657728" filled="f" stroked="f">
          <v:textbox style="mso-fit-shape-to-text:t" inset="0,0,0,0">
            <w:txbxContent>
              <w:p w:rsidR="00804ABC" w:rsidRPr="003131EE" w:rsidRDefault="00E902B4" w:rsidP="007F6FCC">
                <w:pPr>
                  <w:pStyle w:val="Copyright"/>
                  <w:rPr>
                    <w:lang w:val="pt-PT"/>
                  </w:rPr>
                </w:pPr>
                <w:r w:rsidRPr="00291E44"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E902B4">
      <w:rPr>
        <w:noProof/>
        <w:lang w:val="en-US" w:eastAsia="zh-CN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-1086492</wp:posOffset>
          </wp:positionH>
          <wp:positionV relativeFrom="paragraph">
            <wp:posOffset>-1713644</wp:posOffset>
          </wp:positionV>
          <wp:extent cx="1643865" cy="1387012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3865" cy="13870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898" w:rsidRDefault="00DF033A">
    <w:pPr>
      <w:pStyle w:val="Footer"/>
    </w:pPr>
    <w:r w:rsidRPr="00DF033A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-1.55pt;margin-top:-15.35pt;width:441.5pt;height:36.8pt;z-index:251658752" filled="f" stroked="f">
          <v:textbox style="mso-fit-shape-to-text:t" inset="0,0,0,0">
            <w:txbxContent>
              <w:p w:rsidR="004B1898" w:rsidRPr="003131EE" w:rsidRDefault="00E902B4" w:rsidP="007F6FCC">
                <w:pPr>
                  <w:pStyle w:val="Copyright"/>
                  <w:rPr>
                    <w:lang w:val="pt-PT"/>
                  </w:rPr>
                </w:pPr>
                <w:r w:rsidRPr="00291E44"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9EC" w:rsidRDefault="000B69EC">
      <w:pPr>
        <w:spacing w:after="0" w:line="240" w:lineRule="auto"/>
      </w:pPr>
      <w:r>
        <w:separator/>
      </w:r>
    </w:p>
  </w:footnote>
  <w:footnote w:type="continuationSeparator" w:id="0">
    <w:p w:rsidR="000B69EC" w:rsidRDefault="000B69EC">
      <w:pPr>
        <w:spacing w:after="0" w:line="240" w:lineRule="auto"/>
      </w:pPr>
      <w:r>
        <w:continuationSeparator/>
      </w:r>
    </w:p>
  </w:footnote>
  <w:footnote w:id="1">
    <w:p w:rsidR="004B1898" w:rsidRPr="003131EE" w:rsidRDefault="00E902B4" w:rsidP="004B1898">
      <w:pPr>
        <w:pStyle w:val="FootnoteText"/>
        <w:rPr>
          <w:sz w:val="16"/>
          <w:szCs w:val="16"/>
          <w:lang w:val="pt-PT"/>
        </w:rPr>
      </w:pPr>
      <w:r w:rsidRPr="002E701C">
        <w:rPr>
          <w:rStyle w:val="FootnoteReference"/>
          <w:rFonts w:ascii="Georgia" w:hAnsi="Georgia"/>
          <w:sz w:val="15"/>
          <w:szCs w:val="15"/>
        </w:rPr>
        <w:footnoteRef/>
      </w:r>
      <w:r w:rsidRPr="002E701C">
        <w:rPr>
          <w:rFonts w:ascii="Georgia" w:eastAsia="Georgia" w:hAnsi="Georgia" w:cs="Georgia"/>
          <w:sz w:val="15"/>
          <w:szCs w:val="15"/>
          <w:lang w:val="pt-BR"/>
        </w:rPr>
        <w:t xml:space="preserve">Uma </w:t>
      </w:r>
      <w:r w:rsidRPr="002E701C">
        <w:rPr>
          <w:rFonts w:ascii="Georgia" w:eastAsia="Georgia" w:hAnsi="Georgia" w:cs="Georgia"/>
          <w:b/>
          <w:bCs/>
          <w:sz w:val="15"/>
          <w:szCs w:val="15"/>
          <w:lang w:val="pt-BR"/>
        </w:rPr>
        <w:t>empresa de capital de risco</w:t>
      </w:r>
      <w:r w:rsidRPr="002E701C">
        <w:rPr>
          <w:rFonts w:ascii="Georgia" w:eastAsia="Georgia" w:hAnsi="Georgia" w:cs="Georgia"/>
          <w:sz w:val="15"/>
          <w:szCs w:val="15"/>
          <w:lang w:val="pt-BR"/>
        </w:rPr>
        <w:t xml:space="preserve"> reúne um grupo de investidores que fornece dinheiro para empresas começarem a operar. Acredita-se, geralmente, que estes investimentos sejam de risco, por causa da alta taxa de falência de muitas empresas novas, mas também acredita-se que haja potencial para um lucro acima da média</w:t>
      </w:r>
      <w:r w:rsidRPr="002E701C">
        <w:rPr>
          <w:rFonts w:ascii="Georgia" w:eastAsia="Georgia" w:hAnsi="Georgia" w:cs="Georgia"/>
          <w:sz w:val="16"/>
          <w:szCs w:val="16"/>
          <w:lang w:val="pt-BR"/>
        </w:rPr>
        <w:t>.</w:t>
      </w:r>
    </w:p>
    <w:p w:rsidR="002E701C" w:rsidRPr="003131EE" w:rsidRDefault="00AF4359" w:rsidP="004B1898">
      <w:pPr>
        <w:pStyle w:val="FootnoteText"/>
        <w:rPr>
          <w:sz w:val="8"/>
          <w:szCs w:val="8"/>
          <w:lang w:val="pt-PT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E21F9B" w:rsidTr="0084517A">
      <w:tc>
        <w:tcPr>
          <w:tcW w:w="5000" w:type="pct"/>
        </w:tcPr>
        <w:p w:rsidR="002F372E" w:rsidRPr="009B5B65" w:rsidRDefault="00AF4359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DF033A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E902B4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E21F9B" w:rsidTr="0084517A">
      <w:tc>
        <w:tcPr>
          <w:tcW w:w="5000" w:type="pct"/>
        </w:tcPr>
        <w:p w:rsidR="004B1898" w:rsidRPr="009B5B65" w:rsidRDefault="00AF4359" w:rsidP="0084517A">
          <w:pPr>
            <w:rPr>
              <w:sz w:val="24"/>
              <w:szCs w:val="24"/>
            </w:rPr>
          </w:pPr>
        </w:p>
      </w:tc>
    </w:tr>
  </w:tbl>
  <w:p w:rsidR="004B1898" w:rsidRPr="00C55723" w:rsidRDefault="00AF4359" w:rsidP="00C55723">
    <w:pPr>
      <w:pStyle w:val="Header"/>
      <w:rPr>
        <w:rFonts w:ascii="Arial" w:hAnsi="Arial" w:cs="Arial"/>
        <w:color w:val="000000" w:themeColor="text1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39A8446A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12327658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76C83ED4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AB60FBBA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B2609E28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F1C22704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290C3766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D3A29DFE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C5C0F0BC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9D987BAA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A7388B48" w:tentative="1">
      <w:start w:val="1"/>
      <w:numFmt w:val="lowerLetter"/>
      <w:lvlText w:val="%2."/>
      <w:lvlJc w:val="left"/>
      <w:pPr>
        <w:ind w:left="2246" w:hanging="360"/>
      </w:pPr>
    </w:lvl>
    <w:lvl w:ilvl="2" w:tplc="E898C76E" w:tentative="1">
      <w:start w:val="1"/>
      <w:numFmt w:val="lowerRoman"/>
      <w:lvlText w:val="%3."/>
      <w:lvlJc w:val="right"/>
      <w:pPr>
        <w:ind w:left="2966" w:hanging="180"/>
      </w:pPr>
    </w:lvl>
    <w:lvl w:ilvl="3" w:tplc="63F29356" w:tentative="1">
      <w:start w:val="1"/>
      <w:numFmt w:val="decimal"/>
      <w:lvlText w:val="%4."/>
      <w:lvlJc w:val="left"/>
      <w:pPr>
        <w:ind w:left="3686" w:hanging="360"/>
      </w:pPr>
    </w:lvl>
    <w:lvl w:ilvl="4" w:tplc="DD0A8D0C" w:tentative="1">
      <w:start w:val="1"/>
      <w:numFmt w:val="lowerLetter"/>
      <w:lvlText w:val="%5."/>
      <w:lvlJc w:val="left"/>
      <w:pPr>
        <w:ind w:left="4406" w:hanging="360"/>
      </w:pPr>
    </w:lvl>
    <w:lvl w:ilvl="5" w:tplc="99969D06" w:tentative="1">
      <w:start w:val="1"/>
      <w:numFmt w:val="lowerRoman"/>
      <w:lvlText w:val="%6."/>
      <w:lvlJc w:val="right"/>
      <w:pPr>
        <w:ind w:left="5126" w:hanging="180"/>
      </w:pPr>
    </w:lvl>
    <w:lvl w:ilvl="6" w:tplc="8D30DCE4" w:tentative="1">
      <w:start w:val="1"/>
      <w:numFmt w:val="decimal"/>
      <w:lvlText w:val="%7."/>
      <w:lvlJc w:val="left"/>
      <w:pPr>
        <w:ind w:left="5846" w:hanging="360"/>
      </w:pPr>
    </w:lvl>
    <w:lvl w:ilvl="7" w:tplc="D4845846" w:tentative="1">
      <w:start w:val="1"/>
      <w:numFmt w:val="lowerLetter"/>
      <w:lvlText w:val="%8."/>
      <w:lvlJc w:val="left"/>
      <w:pPr>
        <w:ind w:left="6566" w:hanging="360"/>
      </w:pPr>
    </w:lvl>
    <w:lvl w:ilvl="8" w:tplc="FA261A90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9790E858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13CE3CF2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6B96B6C4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F04C4478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3C747EDE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6DB2B7F6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E370C4FE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D30E5DF0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1D1E493E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970C2C5E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92E4CB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ECA9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6AF1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E627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E2C1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E85B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385E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9EF3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03BA3B8C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D0FC0D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B6A8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B473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A8C9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43B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EA00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3C16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9078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51A5032"/>
    <w:multiLevelType w:val="hybridMultilevel"/>
    <w:tmpl w:val="8BA81A00"/>
    <w:lvl w:ilvl="0" w:tplc="5CD83D04">
      <w:start w:val="1"/>
      <w:numFmt w:val="decimal"/>
      <w:lvlText w:val="%1."/>
      <w:lvlJc w:val="left"/>
      <w:pPr>
        <w:ind w:left="720" w:hanging="360"/>
      </w:pPr>
    </w:lvl>
    <w:lvl w:ilvl="1" w:tplc="42FE566E" w:tentative="1">
      <w:start w:val="1"/>
      <w:numFmt w:val="lowerLetter"/>
      <w:lvlText w:val="%2."/>
      <w:lvlJc w:val="left"/>
      <w:pPr>
        <w:ind w:left="1440" w:hanging="360"/>
      </w:pPr>
    </w:lvl>
    <w:lvl w:ilvl="2" w:tplc="5658ED1C" w:tentative="1">
      <w:start w:val="1"/>
      <w:numFmt w:val="lowerRoman"/>
      <w:lvlText w:val="%3."/>
      <w:lvlJc w:val="right"/>
      <w:pPr>
        <w:ind w:left="2160" w:hanging="180"/>
      </w:pPr>
    </w:lvl>
    <w:lvl w:ilvl="3" w:tplc="F380256C" w:tentative="1">
      <w:start w:val="1"/>
      <w:numFmt w:val="decimal"/>
      <w:lvlText w:val="%4."/>
      <w:lvlJc w:val="left"/>
      <w:pPr>
        <w:ind w:left="2880" w:hanging="360"/>
      </w:pPr>
    </w:lvl>
    <w:lvl w:ilvl="4" w:tplc="2A5A307E" w:tentative="1">
      <w:start w:val="1"/>
      <w:numFmt w:val="lowerLetter"/>
      <w:lvlText w:val="%5."/>
      <w:lvlJc w:val="left"/>
      <w:pPr>
        <w:ind w:left="3600" w:hanging="360"/>
      </w:pPr>
    </w:lvl>
    <w:lvl w:ilvl="5" w:tplc="CE2ABD1C" w:tentative="1">
      <w:start w:val="1"/>
      <w:numFmt w:val="lowerRoman"/>
      <w:lvlText w:val="%6."/>
      <w:lvlJc w:val="right"/>
      <w:pPr>
        <w:ind w:left="4320" w:hanging="180"/>
      </w:pPr>
    </w:lvl>
    <w:lvl w:ilvl="6" w:tplc="748A7300" w:tentative="1">
      <w:start w:val="1"/>
      <w:numFmt w:val="decimal"/>
      <w:lvlText w:val="%7."/>
      <w:lvlJc w:val="left"/>
      <w:pPr>
        <w:ind w:left="5040" w:hanging="360"/>
      </w:pPr>
    </w:lvl>
    <w:lvl w:ilvl="7" w:tplc="5A46C0CE" w:tentative="1">
      <w:start w:val="1"/>
      <w:numFmt w:val="lowerLetter"/>
      <w:lvlText w:val="%8."/>
      <w:lvlJc w:val="left"/>
      <w:pPr>
        <w:ind w:left="5760" w:hanging="360"/>
      </w:pPr>
    </w:lvl>
    <w:lvl w:ilvl="8" w:tplc="4EDE18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0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9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8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DC6900" w:themeColor="text2"/>
          <w:sz w:val="16"/>
          <w:szCs w:val="16"/>
        </w:rPr>
      </w:lvl>
    </w:lvlOverride>
  </w:num>
  <w:num w:numId="17">
    <w:abstractNumId w:val="31"/>
  </w:num>
  <w:num w:numId="18">
    <w:abstractNumId w:val="2"/>
  </w:num>
  <w:num w:numId="19">
    <w:abstractNumId w:val="27"/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30"/>
  </w:num>
  <w:num w:numId="31">
    <w:abstractNumId w:val="1"/>
  </w:num>
  <w:num w:numId="32">
    <w:abstractNumId w:val="32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E21F9B"/>
    <w:rsid w:val="000B69EC"/>
    <w:rsid w:val="003131EE"/>
    <w:rsid w:val="006E20BC"/>
    <w:rsid w:val="00A961E7"/>
    <w:rsid w:val="00AF4359"/>
    <w:rsid w:val="00BE2E33"/>
    <w:rsid w:val="00DF033A"/>
    <w:rsid w:val="00E21F9B"/>
    <w:rsid w:val="00E90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  <w:style w:type="paragraph" w:styleId="FootnoteText">
    <w:name w:val="footnote text"/>
    <w:basedOn w:val="Normal"/>
    <w:link w:val="FootnoteTextChar"/>
    <w:uiPriority w:val="99"/>
    <w:unhideWhenUsed/>
    <w:rsid w:val="004B1898"/>
    <w:pPr>
      <w:spacing w:after="0" w:line="240" w:lineRule="auto"/>
    </w:pPr>
    <w:rPr>
      <w:rFonts w:asciiTheme="minorHAnsi" w:hAnsiTheme="minorHAnsi"/>
      <w:sz w:val="24"/>
      <w:szCs w:val="24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B1898"/>
    <w:rPr>
      <w:rFonts w:asciiTheme="minorHAnsi" w:hAnsiTheme="minorHAnsi"/>
      <w:sz w:val="24"/>
      <w:szCs w:val="24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4B1898"/>
    <w:rPr>
      <w:vertAlign w:val="superscript"/>
    </w:rPr>
  </w:style>
  <w:style w:type="paragraph" w:styleId="NormalWeb">
    <w:name w:val="Normal (Web)"/>
    <w:basedOn w:val="Normal"/>
    <w:uiPriority w:val="99"/>
    <w:unhideWhenUsed/>
    <w:rsid w:val="00775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diumGrid22">
    <w:name w:val="Medium Grid 22"/>
    <w:uiPriority w:val="1"/>
    <w:qFormat/>
    <w:rsid w:val="007759A3"/>
    <w:pPr>
      <w:spacing w:after="0" w:line="240" w:lineRule="auto"/>
    </w:pPr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investopedia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net.com/1990-11136_1-6278387-1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commercetimes.com/story/7978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fundinguniverse.com/company-histories/etoys-inc-history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985D5-2986-4F63-B15E-74CE381D3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4</TotalTime>
  <Pages>3</Pages>
  <Words>930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6221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agates</cp:lastModifiedBy>
  <cp:revision>2</cp:revision>
  <cp:lastPrinted>2012-06-27T20:43:00Z</cp:lastPrinted>
  <dcterms:created xsi:type="dcterms:W3CDTF">2012-12-26T04:38:00Z</dcterms:created>
  <dcterms:modified xsi:type="dcterms:W3CDTF">2012-12-26T04:38:00Z</dcterms:modified>
</cp:coreProperties>
</file>